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9AAD0" w14:textId="3B230ABC" w:rsidR="00073BEF" w:rsidRPr="004B4620" w:rsidRDefault="00F418B6" w:rsidP="00873E47">
      <w:pPr>
        <w:jc w:val="right"/>
        <w:rPr>
          <w:rFonts w:ascii="Verdana" w:hAnsi="Verdana"/>
        </w:rPr>
      </w:pPr>
      <w:r w:rsidRPr="004B4620">
        <w:rPr>
          <w:rFonts w:ascii="Verdana" w:hAnsi="Verdana"/>
        </w:rPr>
        <w:t>INFORMACJA PRASOWA</w:t>
      </w:r>
    </w:p>
    <w:p w14:paraId="57A6390A" w14:textId="77777777" w:rsidR="00984C54" w:rsidRPr="004B4620" w:rsidRDefault="00984C54" w:rsidP="00984C54">
      <w:pPr>
        <w:autoSpaceDE w:val="0"/>
        <w:autoSpaceDN w:val="0"/>
        <w:adjustRightInd w:val="0"/>
        <w:jc w:val="both"/>
        <w:rPr>
          <w:rFonts w:ascii="Verdana" w:hAnsi="Verdana" w:cs="HelveticaNeueLTPro-BdCn"/>
          <w:b/>
          <w:color w:val="000000"/>
        </w:rPr>
      </w:pPr>
    </w:p>
    <w:p w14:paraId="1749CCAA" w14:textId="77777777" w:rsidR="00984C54" w:rsidRPr="004B4620" w:rsidRDefault="00984C54" w:rsidP="00984C54">
      <w:pPr>
        <w:autoSpaceDE w:val="0"/>
        <w:autoSpaceDN w:val="0"/>
        <w:adjustRightInd w:val="0"/>
        <w:jc w:val="both"/>
        <w:rPr>
          <w:rFonts w:ascii="Verdana" w:hAnsi="Verdana" w:cs="HelveticaNeueLTPro-BdCn"/>
          <w:b/>
          <w:color w:val="000000"/>
          <w:sz w:val="22"/>
          <w:szCs w:val="22"/>
        </w:rPr>
      </w:pPr>
    </w:p>
    <w:p w14:paraId="57A16051" w14:textId="77777777" w:rsidR="004B4620" w:rsidRDefault="004B4620" w:rsidP="004B4620">
      <w:pPr>
        <w:pStyle w:val="Nagwek1"/>
        <w:jc w:val="center"/>
        <w:rPr>
          <w:rFonts w:ascii="Verdana" w:eastAsia="Times New Roman" w:hAnsi="Verdana" w:cs="Times New Roman"/>
          <w:sz w:val="40"/>
          <w:szCs w:val="40"/>
        </w:rPr>
      </w:pPr>
      <w:r w:rsidRPr="004B4620">
        <w:rPr>
          <w:rFonts w:ascii="Verdana" w:eastAsia="Times New Roman" w:hAnsi="Verdana" w:cs="Times New Roman"/>
          <w:sz w:val="40"/>
          <w:szCs w:val="40"/>
        </w:rPr>
        <w:t xml:space="preserve">Trzpienie ustalające z funkcją bezpieczeństwa </w:t>
      </w:r>
    </w:p>
    <w:p w14:paraId="79B31768" w14:textId="6049B78E" w:rsidR="00873E47" w:rsidRPr="008E6EDD" w:rsidRDefault="004B4620" w:rsidP="008E6EDD">
      <w:pPr>
        <w:pStyle w:val="Nagwek1"/>
        <w:jc w:val="center"/>
        <w:rPr>
          <w:rFonts w:ascii="Verdana" w:eastAsia="Times New Roman" w:hAnsi="Verdana" w:cs="Times New Roman"/>
          <w:b w:val="0"/>
          <w:i/>
          <w:sz w:val="28"/>
          <w:szCs w:val="28"/>
        </w:rPr>
      </w:pPr>
      <w:r>
        <w:rPr>
          <w:rFonts w:ascii="Verdana" w:eastAsia="Times New Roman" w:hAnsi="Verdana" w:cs="Times New Roman"/>
          <w:b w:val="0"/>
          <w:i/>
          <w:sz w:val="28"/>
          <w:szCs w:val="28"/>
        </w:rPr>
        <w:t>S</w:t>
      </w:r>
      <w:r w:rsidRPr="004B4620">
        <w:rPr>
          <w:rFonts w:ascii="Verdana" w:eastAsia="Times New Roman" w:hAnsi="Verdana" w:cs="Times New Roman"/>
          <w:b w:val="0"/>
          <w:i/>
          <w:sz w:val="28"/>
          <w:szCs w:val="28"/>
        </w:rPr>
        <w:t>eria GN 414 oraz GN 414.1</w:t>
      </w:r>
      <w:r>
        <w:rPr>
          <w:rFonts w:ascii="Verdana" w:eastAsia="Times New Roman" w:hAnsi="Verdana" w:cs="Times New Roman"/>
          <w:b w:val="0"/>
          <w:i/>
          <w:sz w:val="28"/>
          <w:szCs w:val="28"/>
        </w:rPr>
        <w:t xml:space="preserve"> </w:t>
      </w:r>
    </w:p>
    <w:p w14:paraId="5C59EE65" w14:textId="585B96A9" w:rsidR="008E6EDD" w:rsidRDefault="008E6EDD" w:rsidP="008E6EDD">
      <w:pPr>
        <w:pStyle w:val="NormalnyWeb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Firma Elesa+Ganter, światowy lider w produkcji standardowych elementów maszyn, rozszerzyła ofertę trzpieni ustalających z funkcją bezpieczeństwa o wariant o oznaczeniu GN 414.1. Nowy produkt bazuje na konstrukcji popularnego trzpienia GN 414, jednak w odróżnieniu od niego jest wyposażony</w:t>
      </w:r>
      <w:r w:rsidR="003E74F6">
        <w:rPr>
          <w:rFonts w:ascii="Verdana" w:hAnsi="Verdana"/>
          <w:sz w:val="20"/>
          <w:szCs w:val="20"/>
        </w:rPr>
        <w:t xml:space="preserve"> w</w:t>
      </w:r>
      <w:r>
        <w:rPr>
          <w:rFonts w:ascii="Verdana" w:hAnsi="Verdana"/>
          <w:sz w:val="20"/>
          <w:szCs w:val="20"/>
        </w:rPr>
        <w:t xml:space="preserve"> mechanizm blokujący uruchamiany w pozycji odwiedzionej. Trzpienie ustalające serii GN 414 i GN 414.1 zostały zaprojektowane z myślą o zastosowaniach w miejscach, w których konieczne jest wyeliminowanie przypadkowego odblokowania trzpienia.</w:t>
      </w:r>
      <w:r w:rsidR="009849A4">
        <w:rPr>
          <w:rFonts w:ascii="Verdana" w:hAnsi="Verdana"/>
          <w:sz w:val="20"/>
          <w:szCs w:val="20"/>
        </w:rPr>
        <w:t xml:space="preserve"> Zwolnienie mechanizmu blokującego w obu wymienionych wariantach trzpieni jest możliwe dopiero po świadomym wciśnięciu przycisku.</w:t>
      </w:r>
    </w:p>
    <w:p w14:paraId="484CFA4F" w14:textId="2922271E" w:rsidR="008E6EDD" w:rsidRDefault="008E6EDD" w:rsidP="00C40B1C">
      <w:pPr>
        <w:pStyle w:val="NormalnyWeb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„Uważnie wsłuchujemy się w głosy Klientów zgłaszających potrzeby modyfikacji standardowych elementów maszyn. No</w:t>
      </w:r>
      <w:r w:rsidR="003E74F6">
        <w:rPr>
          <w:rFonts w:ascii="Verdana" w:hAnsi="Verdana"/>
          <w:sz w:val="20"/>
          <w:szCs w:val="20"/>
        </w:rPr>
        <w:t>wa seria trzpieni GN 414.1 jest idealnym</w:t>
      </w:r>
      <w:r w:rsidR="00C40B1C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przykładem odpowiedzi </w:t>
      </w:r>
      <w:r w:rsidR="00C40B1C">
        <w:rPr>
          <w:rFonts w:ascii="Verdana" w:hAnsi="Verdana"/>
          <w:sz w:val="20"/>
          <w:szCs w:val="20"/>
        </w:rPr>
        <w:t>Elesa+Ganter</w:t>
      </w:r>
      <w:r>
        <w:rPr>
          <w:rFonts w:ascii="Verdana" w:hAnsi="Verdana"/>
          <w:sz w:val="20"/>
          <w:szCs w:val="20"/>
        </w:rPr>
        <w:t xml:space="preserve"> na </w:t>
      </w:r>
      <w:r w:rsidR="00C40B1C">
        <w:rPr>
          <w:rFonts w:ascii="Verdana" w:hAnsi="Verdana"/>
          <w:sz w:val="20"/>
          <w:szCs w:val="20"/>
        </w:rPr>
        <w:t>zgłaszane zapotrzebowanie</w:t>
      </w:r>
      <w:r w:rsidR="009849A4">
        <w:rPr>
          <w:rFonts w:ascii="Verdana" w:hAnsi="Verdana"/>
          <w:sz w:val="20"/>
          <w:szCs w:val="20"/>
        </w:rPr>
        <w:t xml:space="preserve"> wynikające z </w:t>
      </w:r>
      <w:r w:rsidR="00C40B1C">
        <w:rPr>
          <w:rFonts w:ascii="Verdana" w:hAnsi="Verdana"/>
          <w:sz w:val="20"/>
          <w:szCs w:val="20"/>
        </w:rPr>
        <w:t>realnych potrzeb konstruktorów i operatorów maszyn dotyczących bezpieczeństwa pracy.” – powiedział Filip Granowski, Dyrektor ds. Sprzedaży Elesa+Ganter Polska.</w:t>
      </w:r>
    </w:p>
    <w:p w14:paraId="4C2B805D" w14:textId="77777777" w:rsidR="008E6EDD" w:rsidRDefault="008E6EDD" w:rsidP="004B4620">
      <w:pPr>
        <w:pStyle w:val="NormalnyWeb"/>
        <w:rPr>
          <w:rFonts w:ascii="Verdana" w:hAnsi="Verdana"/>
          <w:sz w:val="20"/>
          <w:szCs w:val="20"/>
        </w:rPr>
      </w:pPr>
    </w:p>
    <w:p w14:paraId="58F02D60" w14:textId="41EDCF52" w:rsidR="004B4620" w:rsidRPr="004B4620" w:rsidRDefault="004B4620" w:rsidP="004B4620">
      <w:pPr>
        <w:pStyle w:val="NormalnyWeb"/>
        <w:jc w:val="center"/>
        <w:rPr>
          <w:rFonts w:ascii="Verdana" w:hAnsi="Verdana"/>
          <w:sz w:val="20"/>
          <w:szCs w:val="20"/>
        </w:rPr>
      </w:pPr>
      <w:r>
        <w:rPr>
          <w:noProof/>
          <w:lang w:eastAsia="pl-PL"/>
        </w:rPr>
        <w:drawing>
          <wp:inline distT="0" distB="0" distL="0" distR="0" wp14:anchorId="6E5A5C5C" wp14:editId="776D94AE">
            <wp:extent cx="3600450" cy="3600450"/>
            <wp:effectExtent l="0" t="0" r="6350" b="6350"/>
            <wp:docPr id="9" name="Obraz 9" descr="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4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13703" w14:textId="77777777" w:rsidR="004B4620" w:rsidRPr="004B4620" w:rsidRDefault="004B4620" w:rsidP="004B4620">
      <w:pPr>
        <w:pStyle w:val="NormalnyWeb"/>
        <w:jc w:val="center"/>
        <w:rPr>
          <w:rFonts w:ascii="Verdana" w:hAnsi="Verdana"/>
          <w:sz w:val="20"/>
          <w:szCs w:val="20"/>
        </w:rPr>
      </w:pPr>
      <w:r w:rsidRPr="004B4620">
        <w:rPr>
          <w:rStyle w:val="Uwydatnienie"/>
          <w:rFonts w:ascii="Verdana" w:hAnsi="Verdana"/>
          <w:sz w:val="20"/>
          <w:szCs w:val="20"/>
        </w:rPr>
        <w:t>Rys. 1: Trzpienie ustalające z funkcją bezpieczeństwa z serii GN 414</w:t>
      </w:r>
    </w:p>
    <w:p w14:paraId="62F84AC6" w14:textId="6C6FB227" w:rsidR="004B4620" w:rsidRDefault="004B4620" w:rsidP="009849A4">
      <w:pPr>
        <w:pStyle w:val="NormalnyWeb"/>
        <w:jc w:val="both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lastRenderedPageBreak/>
        <w:t>Podstawową funkcjonalnością odróżniającą trzpienie GN 414 oraz 414.1 od innych typów trzpieni jest wbudowana blokada zabezpieczająca przed przypadkową zmianą pozycji trzpienia. W zależności od rodzaju trzpienia blokada uniemożliwia odciągnięcie główki</w:t>
      </w:r>
      <w:r w:rsidR="003E74F6">
        <w:rPr>
          <w:rFonts w:ascii="Verdana" w:hAnsi="Verdana"/>
          <w:sz w:val="20"/>
          <w:szCs w:val="20"/>
        </w:rPr>
        <w:t>, gdy szpilka jest wysunięta lub w drugiej wersji</w:t>
      </w:r>
      <w:bookmarkStart w:id="0" w:name="_GoBack"/>
      <w:bookmarkEnd w:id="0"/>
      <w:r w:rsidRPr="004B4620">
        <w:rPr>
          <w:rFonts w:ascii="Verdana" w:hAnsi="Verdana"/>
          <w:sz w:val="20"/>
          <w:szCs w:val="20"/>
        </w:rPr>
        <w:t xml:space="preserve"> uniemożliwia wysunięcie szpilki, gdy trzpień znajduje się w pozycji odwiedzionej. Przycisk blokuje się automatycznie, gdy znajdzie się w jednej ze skrajnych pozycji.</w:t>
      </w:r>
    </w:p>
    <w:p w14:paraId="53E6EF0C" w14:textId="467466F0" w:rsidR="004B4620" w:rsidRPr="004B4620" w:rsidRDefault="004B4620" w:rsidP="004B4620">
      <w:pPr>
        <w:pStyle w:val="NormalnyWeb"/>
        <w:jc w:val="center"/>
        <w:rPr>
          <w:rFonts w:ascii="Verdana" w:hAnsi="Verdana"/>
          <w:sz w:val="20"/>
          <w:szCs w:val="20"/>
        </w:rPr>
      </w:pPr>
      <w:r>
        <w:rPr>
          <w:noProof/>
          <w:lang w:eastAsia="pl-PL"/>
        </w:rPr>
        <w:drawing>
          <wp:inline distT="0" distB="0" distL="0" distR="0" wp14:anchorId="5D6D852F" wp14:editId="544A6E40">
            <wp:extent cx="3600450" cy="3600450"/>
            <wp:effectExtent l="0" t="0" r="6350" b="6350"/>
            <wp:docPr id="6" name="Obraz 7" descr="41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414-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57497" w14:textId="6E0AF506" w:rsidR="004B4620" w:rsidRPr="004B4620" w:rsidRDefault="004B4620" w:rsidP="004B4620">
      <w:pPr>
        <w:pStyle w:val="NormalnyWeb"/>
        <w:rPr>
          <w:rFonts w:ascii="Verdana" w:hAnsi="Verdana"/>
          <w:sz w:val="20"/>
          <w:szCs w:val="20"/>
        </w:rPr>
      </w:pPr>
      <w:r w:rsidRPr="004B4620">
        <w:rPr>
          <w:rStyle w:val="Uwydatnienie"/>
          <w:rFonts w:ascii="Verdana" w:hAnsi="Verdana"/>
          <w:sz w:val="20"/>
          <w:szCs w:val="20"/>
        </w:rPr>
        <w:t>Rys. 2: Trzpienie ustalające z serii GN 414.1</w:t>
      </w:r>
    </w:p>
    <w:p w14:paraId="2BB67AF5" w14:textId="77777777" w:rsidR="004B4620" w:rsidRPr="004B4620" w:rsidRDefault="004B4620" w:rsidP="004B4620">
      <w:pPr>
        <w:pStyle w:val="NormalnyWeb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t>Trzpienie ustalające z funkcją bezpieczeństwa GN 414 blokują się przy maksymalnym wysunięciu szpilki ustalającej i mogą być odblokowane jedynie poprzez wciśnięcie czerwonego przycisku przy równoczesnym odciągnięciu główki.</w:t>
      </w:r>
    </w:p>
    <w:p w14:paraId="1297C207" w14:textId="0635AF33" w:rsidR="004B4620" w:rsidRPr="004B4620" w:rsidRDefault="004B4620" w:rsidP="009849A4">
      <w:pPr>
        <w:pStyle w:val="NormalnyWeb"/>
        <w:jc w:val="center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noProof/>
          <w:color w:val="0000FF"/>
          <w:sz w:val="20"/>
          <w:szCs w:val="20"/>
          <w:lang w:eastAsia="pl-PL"/>
        </w:rPr>
        <w:drawing>
          <wp:inline distT="0" distB="0" distL="0" distR="0" wp14:anchorId="33809E11" wp14:editId="01BA2AEA">
            <wp:extent cx="3603754" cy="2289084"/>
            <wp:effectExtent l="0" t="0" r="3175" b="0"/>
            <wp:docPr id="1" name="Obraz 3" descr="chemat trzpieni ustalających GN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emat trzpieni ustalających GN 41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73" cy="228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B42C9" w14:textId="77777777" w:rsidR="004B4620" w:rsidRPr="004B4620" w:rsidRDefault="004B4620" w:rsidP="004B4620">
      <w:pPr>
        <w:pStyle w:val="NormalnyWeb"/>
        <w:jc w:val="both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t>Z kolei trzpienie GN 414.1 są blokowane w pozycji odwiedzionej, gdy szpilka jest całkowicie schowana w korpusie. Odblokowanie następuje poprzez osiowe wciśnięcie przycisku, co powoduje powrót szpilki do pozycji początkowej.</w:t>
      </w:r>
    </w:p>
    <w:p w14:paraId="4FD43102" w14:textId="77777777" w:rsidR="004B4620" w:rsidRPr="004B4620" w:rsidRDefault="004B4620" w:rsidP="004B4620">
      <w:pPr>
        <w:pStyle w:val="NormalnyWeb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lastRenderedPageBreak/>
        <w:t>Strony katalogowe prezentowanych produktów:</w:t>
      </w:r>
    </w:p>
    <w:p w14:paraId="1A68ED6D" w14:textId="77777777" w:rsidR="004B4620" w:rsidRPr="004B4620" w:rsidRDefault="00370944" w:rsidP="004B4620">
      <w:pPr>
        <w:pStyle w:val="NormalnyWeb"/>
        <w:numPr>
          <w:ilvl w:val="0"/>
          <w:numId w:val="13"/>
        </w:numPr>
        <w:rPr>
          <w:rFonts w:ascii="Verdana" w:hAnsi="Verdana"/>
          <w:sz w:val="20"/>
          <w:szCs w:val="20"/>
        </w:rPr>
      </w:pPr>
      <w:hyperlink r:id="rId11" w:history="1">
        <w:r w:rsidR="004B4620" w:rsidRPr="004B4620">
          <w:rPr>
            <w:rStyle w:val="Hipercze"/>
            <w:rFonts w:ascii="Verdana" w:hAnsi="Verdana"/>
            <w:sz w:val="20"/>
            <w:szCs w:val="20"/>
          </w:rPr>
          <w:t>Trzpienie ustalające z funkcją bezpieczeństwa GN 414</w:t>
        </w:r>
      </w:hyperlink>
    </w:p>
    <w:p w14:paraId="46691DF4" w14:textId="77777777" w:rsidR="004B4620" w:rsidRPr="004B4620" w:rsidRDefault="00370944" w:rsidP="004B4620">
      <w:pPr>
        <w:pStyle w:val="NormalnyWeb"/>
        <w:numPr>
          <w:ilvl w:val="0"/>
          <w:numId w:val="13"/>
        </w:numPr>
        <w:rPr>
          <w:rFonts w:ascii="Verdana" w:hAnsi="Verdana"/>
          <w:sz w:val="20"/>
          <w:szCs w:val="20"/>
        </w:rPr>
      </w:pPr>
      <w:hyperlink r:id="rId12" w:history="1">
        <w:r w:rsidR="004B4620" w:rsidRPr="004B4620">
          <w:rPr>
            <w:rStyle w:val="Hipercze"/>
            <w:rFonts w:ascii="Verdana" w:hAnsi="Verdana"/>
            <w:sz w:val="20"/>
            <w:szCs w:val="20"/>
          </w:rPr>
          <w:t>Trzpienie ustalające z funkcją bezpieczeństwa GN 414.1</w:t>
        </w:r>
      </w:hyperlink>
    </w:p>
    <w:p w14:paraId="49AEEBB0" w14:textId="77777777" w:rsidR="004B4620" w:rsidRPr="004B4620" w:rsidRDefault="00370944" w:rsidP="004B4620">
      <w:pPr>
        <w:pStyle w:val="NormalnyWeb"/>
        <w:numPr>
          <w:ilvl w:val="0"/>
          <w:numId w:val="13"/>
        </w:numPr>
        <w:rPr>
          <w:rFonts w:ascii="Verdana" w:hAnsi="Verdana"/>
          <w:sz w:val="20"/>
          <w:szCs w:val="20"/>
        </w:rPr>
      </w:pPr>
      <w:hyperlink r:id="rId13" w:history="1">
        <w:r w:rsidR="004B4620" w:rsidRPr="004B4620">
          <w:rPr>
            <w:rStyle w:val="Hipercze"/>
            <w:rFonts w:ascii="Verdana" w:hAnsi="Verdana"/>
            <w:sz w:val="20"/>
            <w:szCs w:val="20"/>
          </w:rPr>
          <w:t>Trzpienie ustalające nierdzewne z funkcją bezpieczeństwa GN 414-NI</w:t>
        </w:r>
      </w:hyperlink>
    </w:p>
    <w:p w14:paraId="569494CE" w14:textId="77777777" w:rsidR="004B4620" w:rsidRPr="004B4620" w:rsidRDefault="00370944" w:rsidP="004B4620">
      <w:pPr>
        <w:pStyle w:val="NormalnyWeb"/>
        <w:numPr>
          <w:ilvl w:val="0"/>
          <w:numId w:val="13"/>
        </w:numPr>
        <w:rPr>
          <w:rFonts w:ascii="Verdana" w:hAnsi="Verdana"/>
          <w:sz w:val="20"/>
          <w:szCs w:val="20"/>
        </w:rPr>
      </w:pPr>
      <w:hyperlink r:id="rId14" w:history="1">
        <w:r w:rsidR="004B4620" w:rsidRPr="004B4620">
          <w:rPr>
            <w:rStyle w:val="Hipercze"/>
            <w:rFonts w:ascii="Verdana" w:hAnsi="Verdana"/>
            <w:sz w:val="20"/>
            <w:szCs w:val="20"/>
          </w:rPr>
          <w:t>Trzpienie ustalające nierdzewne z funkcją bezpieczeństwa GN 414.1-NI</w:t>
        </w:r>
      </w:hyperlink>
    </w:p>
    <w:p w14:paraId="4A87101B" w14:textId="2AD1B62F" w:rsidR="00F02344" w:rsidRPr="004B4620" w:rsidRDefault="00F02344" w:rsidP="00F02344">
      <w:pPr>
        <w:pStyle w:val="NormalnyWeb"/>
        <w:jc w:val="both"/>
        <w:rPr>
          <w:rFonts w:ascii="Verdana" w:hAnsi="Verdana"/>
          <w:sz w:val="20"/>
          <w:szCs w:val="20"/>
        </w:rPr>
      </w:pPr>
    </w:p>
    <w:p w14:paraId="49905A19" w14:textId="5BAB3E44" w:rsidR="002D48DF" w:rsidRPr="004B4620" w:rsidRDefault="002D48DF" w:rsidP="004444DE">
      <w:pPr>
        <w:suppressAutoHyphens w:val="0"/>
        <w:spacing w:before="100" w:beforeAutospacing="1" w:after="100" w:afterAutospacing="1"/>
        <w:rPr>
          <w:rFonts w:ascii="Verdana" w:eastAsiaTheme="minorHAnsi" w:hAnsi="Verdana"/>
          <w:b/>
          <w:bCs/>
          <w:sz w:val="20"/>
          <w:szCs w:val="20"/>
          <w:vertAlign w:val="superscript"/>
          <w:lang w:eastAsia="en-US"/>
        </w:rPr>
      </w:pPr>
      <w:r w:rsidRPr="004B4620">
        <w:rPr>
          <w:rFonts w:ascii="Verdana" w:eastAsiaTheme="minorHAnsi" w:hAnsi="Verdana"/>
          <w:b/>
          <w:bCs/>
          <w:sz w:val="20"/>
          <w:szCs w:val="20"/>
          <w:lang w:eastAsia="en-US"/>
        </w:rPr>
        <w:t>ELESA+GANTER</w:t>
      </w:r>
      <w:r w:rsidRPr="004B4620">
        <w:rPr>
          <w:rFonts w:ascii="Verdana" w:eastAsiaTheme="minorHAnsi" w:hAnsi="Verdana"/>
          <w:b/>
          <w:bCs/>
          <w:sz w:val="20"/>
          <w:szCs w:val="20"/>
          <w:vertAlign w:val="superscript"/>
          <w:lang w:eastAsia="en-US"/>
        </w:rPr>
        <w:t>®</w:t>
      </w:r>
    </w:p>
    <w:p w14:paraId="31C466B8" w14:textId="4835C560" w:rsidR="00EB5A14" w:rsidRPr="004B4620" w:rsidRDefault="00EB5A14" w:rsidP="00557688">
      <w:pPr>
        <w:spacing w:after="225"/>
        <w:jc w:val="both"/>
        <w:rPr>
          <w:rFonts w:ascii="Verdana" w:hAnsi="Verdana" w:cs="Arial"/>
          <w:color w:val="333333"/>
          <w:sz w:val="20"/>
          <w:szCs w:val="20"/>
          <w:lang w:eastAsia="pl-PL"/>
        </w:rPr>
      </w:pPr>
      <w:r w:rsidRPr="004B4620">
        <w:rPr>
          <w:rFonts w:ascii="Verdana" w:hAnsi="Verdana" w:cs="Arial"/>
          <w:b/>
          <w:color w:val="333333"/>
          <w:sz w:val="20"/>
          <w:szCs w:val="20"/>
          <w:lang w:eastAsia="pl-PL"/>
        </w:rPr>
        <w:t>ELESA+GANTER</w:t>
      </w:r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 jest spółką joint-venture, stworzoną przez dwóch liderów w branży standardowych elementów maszyn:</w:t>
      </w:r>
      <w:hyperlink r:id="rId15" w:history="1">
        <w:r w:rsidRPr="004B4620">
          <w:rPr>
            <w:rFonts w:ascii="Verdana" w:hAnsi="Verdana" w:cs="Arial"/>
            <w:b/>
            <w:bCs/>
            <w:color w:val="E52525"/>
            <w:sz w:val="20"/>
            <w:szCs w:val="20"/>
            <w:lang w:eastAsia="pl-PL"/>
          </w:rPr>
          <w:t xml:space="preserve"> Elesa </w:t>
        </w:r>
        <w:proofErr w:type="spellStart"/>
        <w:r w:rsidRPr="004B4620">
          <w:rPr>
            <w:rFonts w:ascii="Verdana" w:hAnsi="Verdana" w:cs="Arial"/>
            <w:b/>
            <w:bCs/>
            <w:color w:val="E52525"/>
            <w:sz w:val="20"/>
            <w:szCs w:val="20"/>
            <w:lang w:eastAsia="pl-PL"/>
          </w:rPr>
          <w:t>S.p.A</w:t>
        </w:r>
        <w:proofErr w:type="spellEnd"/>
      </w:hyperlink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 (</w:t>
      </w:r>
      <w:proofErr w:type="spellStart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>Monza</w:t>
      </w:r>
      <w:proofErr w:type="spellEnd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, </w:t>
      </w:r>
      <w:proofErr w:type="spellStart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>Milano</w:t>
      </w:r>
      <w:proofErr w:type="spellEnd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, </w:t>
      </w:r>
      <w:proofErr w:type="spellStart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>Italy</w:t>
      </w:r>
      <w:proofErr w:type="spellEnd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) i </w:t>
      </w:r>
      <w:hyperlink r:id="rId16" w:history="1">
        <w:r w:rsidRPr="004B4620">
          <w:rPr>
            <w:rFonts w:ascii="Verdana" w:hAnsi="Verdana" w:cs="Arial"/>
            <w:b/>
            <w:bCs/>
            <w:color w:val="E52525"/>
            <w:sz w:val="20"/>
            <w:szCs w:val="20"/>
            <w:lang w:eastAsia="pl-PL"/>
          </w:rPr>
          <w:t>Otto Ganter GmbH &amp; Co. KG</w:t>
        </w:r>
      </w:hyperlink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 xml:space="preserve"> (</w:t>
      </w:r>
      <w:proofErr w:type="spellStart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>Furtwangen</w:t>
      </w:r>
      <w:proofErr w:type="spellEnd"/>
      <w:r w:rsidRPr="004B4620">
        <w:rPr>
          <w:rFonts w:ascii="Verdana" w:hAnsi="Verdana" w:cs="Arial"/>
          <w:color w:val="333333"/>
          <w:sz w:val="20"/>
          <w:szCs w:val="20"/>
          <w:lang w:eastAsia="pl-PL"/>
        </w:rPr>
        <w:t>, Germany).</w:t>
      </w:r>
    </w:p>
    <w:p w14:paraId="5F45ABC9" w14:textId="7FBC9AB3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  <w:r w:rsidRPr="004B4620">
        <w:rPr>
          <w:rFonts w:ascii="Verdana" w:eastAsiaTheme="minorHAnsi" w:hAnsi="Verdana"/>
          <w:sz w:val="20"/>
          <w:szCs w:val="20"/>
          <w:lang w:eastAsia="en-US"/>
        </w:rPr>
        <w:t>ELESA+GANTER</w:t>
      </w:r>
      <w:r w:rsidRPr="004B4620">
        <w:rPr>
          <w:rFonts w:ascii="Verdana" w:eastAsiaTheme="minorHAnsi" w:hAnsi="Verdana"/>
          <w:b/>
          <w:bCs/>
          <w:sz w:val="20"/>
          <w:szCs w:val="20"/>
          <w:vertAlign w:val="superscript"/>
          <w:lang w:eastAsia="en-US"/>
        </w:rPr>
        <w:t>®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to ponad 50 000 </w:t>
      </w:r>
      <w:r w:rsidR="00EB5A14" w:rsidRPr="004B4620">
        <w:rPr>
          <w:rFonts w:ascii="Verdana" w:eastAsiaTheme="minorHAnsi" w:hAnsi="Verdana"/>
          <w:sz w:val="20"/>
          <w:szCs w:val="20"/>
          <w:lang w:eastAsia="en-US"/>
        </w:rPr>
        <w:t>standardowych elementów i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części do maszyn i urządzeń oraz wiele produktów specjalnych wykonywanych pod określone, specyficzne wymagania klienta. Elementy standardowe Elesa+Ganter</w:t>
      </w:r>
      <w:r w:rsidRPr="004B4620">
        <w:rPr>
          <w:rFonts w:ascii="Verdana" w:eastAsiaTheme="minorHAnsi" w:hAnsi="Verdana"/>
          <w:b/>
          <w:bCs/>
          <w:sz w:val="20"/>
          <w:szCs w:val="20"/>
          <w:vertAlign w:val="superscript"/>
          <w:lang w:eastAsia="en-US"/>
        </w:rPr>
        <w:t>®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łączą w sobie zarówno najwyższą jakość, funkcjonalność, innowacyjność, jak i dbałość o wzor</w:t>
      </w:r>
      <w:r w:rsidR="00EB5A14" w:rsidRPr="004B4620">
        <w:rPr>
          <w:rFonts w:ascii="Verdana" w:eastAsiaTheme="minorHAnsi" w:hAnsi="Verdana"/>
          <w:sz w:val="20"/>
          <w:szCs w:val="20"/>
          <w:lang w:eastAsia="en-US"/>
        </w:rPr>
        <w:t>nictwo. Potwierdza to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ponad 120 patentów i ponad 25 nagród z najbardziej prestiżowych światowych wystaw i konkursów</w:t>
      </w:r>
      <w:r w:rsidR="00EB5A14" w:rsidRPr="004B4620">
        <w:rPr>
          <w:rFonts w:ascii="Verdana" w:eastAsiaTheme="minorHAnsi" w:hAnsi="Verdana"/>
          <w:sz w:val="20"/>
          <w:szCs w:val="20"/>
          <w:lang w:eastAsia="en-US"/>
        </w:rPr>
        <w:t xml:space="preserve"> w dziedzinie wzornictwa przemysłowego m.in. "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International Forum Design </w:t>
      </w:r>
      <w:proofErr w:type="spellStart"/>
      <w:r w:rsidRPr="004B4620">
        <w:rPr>
          <w:rFonts w:ascii="Verdana" w:eastAsiaTheme="minorHAnsi" w:hAnsi="Verdana"/>
          <w:sz w:val="20"/>
          <w:szCs w:val="20"/>
          <w:lang w:eastAsia="en-US"/>
        </w:rPr>
        <w:t>Award</w:t>
      </w:r>
      <w:proofErr w:type="spellEnd"/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", "</w:t>
      </w:r>
      <w:proofErr w:type="spellStart"/>
      <w:r w:rsidRPr="004B4620">
        <w:rPr>
          <w:rFonts w:ascii="Verdana" w:eastAsiaTheme="minorHAnsi" w:hAnsi="Verdana"/>
          <w:sz w:val="20"/>
          <w:szCs w:val="20"/>
          <w:lang w:eastAsia="en-US"/>
        </w:rPr>
        <w:t>Compasso</w:t>
      </w:r>
      <w:proofErr w:type="spellEnd"/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</w:t>
      </w:r>
      <w:proofErr w:type="spellStart"/>
      <w:r w:rsidRPr="004B4620">
        <w:rPr>
          <w:rFonts w:ascii="Verdana" w:eastAsiaTheme="minorHAnsi" w:hAnsi="Verdana"/>
          <w:sz w:val="20"/>
          <w:szCs w:val="20"/>
          <w:lang w:eastAsia="en-US"/>
        </w:rPr>
        <w:t>d'Oro</w:t>
      </w:r>
      <w:proofErr w:type="spellEnd"/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" w Mediolanie czy "Design Center" w </w:t>
      </w:r>
      <w:proofErr w:type="spellStart"/>
      <w:r w:rsidRPr="004B4620">
        <w:rPr>
          <w:rFonts w:ascii="Verdana" w:eastAsiaTheme="minorHAnsi" w:hAnsi="Verdana"/>
          <w:sz w:val="20"/>
          <w:szCs w:val="20"/>
          <w:lang w:eastAsia="en-US"/>
        </w:rPr>
        <w:t>Stutgarcie</w:t>
      </w:r>
      <w:proofErr w:type="spellEnd"/>
      <w:r w:rsidRPr="004B4620">
        <w:rPr>
          <w:rFonts w:ascii="Verdana" w:eastAsiaTheme="minorHAnsi" w:hAnsi="Verdana"/>
          <w:sz w:val="20"/>
          <w:szCs w:val="20"/>
          <w:lang w:eastAsia="en-US"/>
        </w:rPr>
        <w:t>. Wszystkie produkty E+G produkowane są zgodnie z normą ISO 9001:2008 oraz normą środowiskową ISO 14001:2004.</w:t>
      </w:r>
    </w:p>
    <w:p w14:paraId="0EDC3A7B" w14:textId="77777777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</w:p>
    <w:p w14:paraId="31BC28D9" w14:textId="2F5DC416" w:rsidR="002D48DF" w:rsidRPr="004B4620" w:rsidRDefault="00EB5A14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  <w:r w:rsidRPr="004B4620">
        <w:rPr>
          <w:rFonts w:ascii="Verdana" w:eastAsiaTheme="minorHAnsi" w:hAnsi="Verdana"/>
          <w:sz w:val="20"/>
          <w:szCs w:val="20"/>
          <w:lang w:eastAsia="en-US"/>
        </w:rPr>
        <w:t>Światowa sieć dystrybucji produktów Elesa+Ganter obejmuje 66 krajów.</w:t>
      </w:r>
    </w:p>
    <w:p w14:paraId="1A77CE19" w14:textId="77777777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</w:p>
    <w:p w14:paraId="012A5094" w14:textId="77777777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  <w:r w:rsidRPr="004B4620">
        <w:rPr>
          <w:rFonts w:ascii="Verdana" w:eastAsiaTheme="minorHAnsi" w:hAnsi="Verdana"/>
          <w:sz w:val="20"/>
          <w:szCs w:val="20"/>
          <w:lang w:eastAsia="en-US"/>
        </w:rPr>
        <w:t>ELESA+GANTER Polska Sp. z o.o. jest częścią grupy ELESA+GANTER</w:t>
      </w:r>
      <w:r w:rsidRPr="004B4620">
        <w:rPr>
          <w:rFonts w:ascii="Verdana" w:eastAsiaTheme="minorHAnsi" w:hAnsi="Verdana"/>
          <w:b/>
          <w:bCs/>
          <w:sz w:val="20"/>
          <w:szCs w:val="20"/>
          <w:vertAlign w:val="superscript"/>
          <w:lang w:eastAsia="en-US"/>
        </w:rPr>
        <w:t>®</w:t>
      </w: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 i zajmuje się dystrybucją produktów rodzimej marki. Wykwalifikowana kadra i magazyn w Polsce gwarantują oprócz najwyższej jakości produktów, doradztwo techniczne u klientów, profesjonalną i szybką obsługę sprzedażową (20 000 elementów E+G dostarczane jest w systemie 24h z magazynu w Polsce).</w:t>
      </w:r>
    </w:p>
    <w:p w14:paraId="4F61F9C8" w14:textId="77777777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jc w:val="both"/>
        <w:rPr>
          <w:rFonts w:ascii="Verdana" w:eastAsiaTheme="minorHAnsi" w:hAnsi="Verdana"/>
          <w:sz w:val="20"/>
          <w:szCs w:val="20"/>
          <w:lang w:eastAsia="en-US"/>
        </w:rPr>
      </w:pPr>
    </w:p>
    <w:p w14:paraId="7CB85A73" w14:textId="4EBAB038" w:rsidR="002D48DF" w:rsidRPr="004B4620" w:rsidRDefault="002D48DF" w:rsidP="002D48DF">
      <w:pPr>
        <w:widowControl w:val="0"/>
        <w:suppressAutoHyphens w:val="0"/>
        <w:autoSpaceDE w:val="0"/>
        <w:autoSpaceDN w:val="0"/>
        <w:adjustRightInd w:val="0"/>
        <w:spacing w:after="360"/>
        <w:jc w:val="both"/>
        <w:rPr>
          <w:rFonts w:ascii="Verdana" w:eastAsiaTheme="minorHAnsi" w:hAnsi="Verdana"/>
          <w:sz w:val="20"/>
          <w:szCs w:val="20"/>
          <w:lang w:eastAsia="en-US"/>
        </w:rPr>
      </w:pPr>
      <w:r w:rsidRPr="004B4620">
        <w:rPr>
          <w:rFonts w:ascii="Verdana" w:eastAsiaTheme="minorHAnsi" w:hAnsi="Verdana"/>
          <w:sz w:val="20"/>
          <w:szCs w:val="20"/>
          <w:lang w:eastAsia="en-US"/>
        </w:rPr>
        <w:t>Więcej informacji o firmie i jej ofercie, katalog produktów, tabele wymiarów, darmowe pliki 2D i 3D do pobrania, znajdują się na stronie:</w:t>
      </w:r>
      <w:hyperlink r:id="rId17" w:history="1">
        <w:r w:rsidRPr="004B4620">
          <w:rPr>
            <w:rFonts w:ascii="Verdana" w:eastAsiaTheme="minorHAnsi" w:hAnsi="Verdana"/>
            <w:color w:val="0023F7"/>
            <w:sz w:val="20"/>
            <w:szCs w:val="20"/>
            <w:u w:val="single" w:color="0023F7"/>
            <w:lang w:eastAsia="en-US"/>
          </w:rPr>
          <w:t>www.elesa-ganter.pl</w:t>
        </w:r>
      </w:hyperlink>
      <w:r w:rsidRPr="004B4620">
        <w:rPr>
          <w:rFonts w:ascii="Verdana" w:eastAsiaTheme="minorHAnsi" w:hAnsi="Verdana"/>
          <w:sz w:val="20"/>
          <w:szCs w:val="20"/>
          <w:lang w:eastAsia="en-US"/>
        </w:rPr>
        <w:t>.</w:t>
      </w:r>
    </w:p>
    <w:p w14:paraId="0F91A68C" w14:textId="77777777" w:rsidR="00EB5A14" w:rsidRPr="004B4620" w:rsidRDefault="002D48DF" w:rsidP="009F778D">
      <w:pPr>
        <w:widowControl w:val="0"/>
        <w:suppressAutoHyphens w:val="0"/>
        <w:autoSpaceDE w:val="0"/>
        <w:autoSpaceDN w:val="0"/>
        <w:adjustRightInd w:val="0"/>
        <w:spacing w:after="360"/>
        <w:jc w:val="both"/>
        <w:rPr>
          <w:rFonts w:ascii="Verdana" w:eastAsiaTheme="minorHAnsi" w:hAnsi="Verdana"/>
          <w:color w:val="0023F7"/>
          <w:sz w:val="20"/>
          <w:szCs w:val="20"/>
          <w:u w:val="single" w:color="0023F7"/>
          <w:lang w:eastAsia="en-US"/>
        </w:rPr>
      </w:pPr>
      <w:r w:rsidRPr="004B4620">
        <w:rPr>
          <w:rFonts w:ascii="Verdana" w:eastAsiaTheme="minorHAnsi" w:hAnsi="Verdana"/>
          <w:sz w:val="20"/>
          <w:szCs w:val="20"/>
          <w:lang w:eastAsia="en-US"/>
        </w:rPr>
        <w:t xml:space="preserve">Szczegółowe informacje o nowościach i zastosowaniach produktów E+G można także przeczytać w newsletterze dostępnym na stronie: </w:t>
      </w:r>
      <w:hyperlink r:id="rId18" w:history="1">
        <w:r w:rsidRPr="004B4620">
          <w:rPr>
            <w:rFonts w:ascii="Verdana" w:eastAsiaTheme="minorHAnsi" w:hAnsi="Verdana"/>
            <w:color w:val="0023F7"/>
            <w:sz w:val="20"/>
            <w:szCs w:val="20"/>
            <w:u w:val="single" w:color="0023F7"/>
            <w:lang w:eastAsia="en-US"/>
          </w:rPr>
          <w:t>www.elesa-ganter.info.pl</w:t>
        </w:r>
      </w:hyperlink>
    </w:p>
    <w:p w14:paraId="49CF65A7" w14:textId="444A08E2" w:rsidR="002D48DF" w:rsidRPr="004B4620" w:rsidRDefault="00EB5A14" w:rsidP="00EB5A14">
      <w:pPr>
        <w:widowControl w:val="0"/>
        <w:suppressAutoHyphens w:val="0"/>
        <w:autoSpaceDE w:val="0"/>
        <w:autoSpaceDN w:val="0"/>
        <w:adjustRightInd w:val="0"/>
        <w:spacing w:after="360"/>
        <w:jc w:val="both"/>
        <w:rPr>
          <w:rFonts w:ascii="Verdana" w:hAnsi="Verdana"/>
          <w:b/>
          <w:color w:val="000000"/>
          <w:sz w:val="20"/>
          <w:szCs w:val="20"/>
        </w:rPr>
      </w:pPr>
      <w:r w:rsidRPr="004B4620">
        <w:rPr>
          <w:rFonts w:ascii="Verdana" w:hAnsi="Verdana"/>
          <w:b/>
          <w:color w:val="000000"/>
          <w:sz w:val="20"/>
          <w:szCs w:val="20"/>
        </w:rPr>
        <w:t>Kontakt PR</w:t>
      </w:r>
      <w:r w:rsidR="002D48DF" w:rsidRPr="004B4620">
        <w:rPr>
          <w:rFonts w:ascii="Verdana" w:hAnsi="Verdana"/>
          <w:b/>
          <w:color w:val="000000"/>
          <w:sz w:val="20"/>
          <w:szCs w:val="20"/>
        </w:rPr>
        <w:t>:</w:t>
      </w:r>
    </w:p>
    <w:p w14:paraId="347B8DC3" w14:textId="6D283AE1" w:rsidR="002D48DF" w:rsidRPr="004B4620" w:rsidRDefault="00EB5A14" w:rsidP="002D48DF">
      <w:pPr>
        <w:jc w:val="both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t>Anna Sasak</w:t>
      </w:r>
    </w:p>
    <w:p w14:paraId="02FA405E" w14:textId="77777777" w:rsidR="002D48DF" w:rsidRPr="004B4620" w:rsidRDefault="002D48DF" w:rsidP="002D48DF">
      <w:pPr>
        <w:jc w:val="both"/>
        <w:rPr>
          <w:rFonts w:ascii="Verdana" w:hAnsi="Verdana"/>
          <w:sz w:val="20"/>
          <w:szCs w:val="20"/>
        </w:rPr>
      </w:pPr>
      <w:r w:rsidRPr="004B4620">
        <w:rPr>
          <w:rFonts w:ascii="Verdana" w:hAnsi="Verdana"/>
          <w:sz w:val="20"/>
          <w:szCs w:val="20"/>
        </w:rPr>
        <w:t>Elesa+Ganter Polska Sp. z o.o.</w:t>
      </w:r>
    </w:p>
    <w:p w14:paraId="55841769" w14:textId="77777777" w:rsidR="002D48DF" w:rsidRPr="004B4620" w:rsidRDefault="002D48DF" w:rsidP="002D48DF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4B4620">
        <w:rPr>
          <w:rFonts w:ascii="Verdana" w:hAnsi="Verdana"/>
          <w:sz w:val="20"/>
          <w:szCs w:val="20"/>
          <w:lang w:val="en-US"/>
        </w:rPr>
        <w:t>tel</w:t>
      </w:r>
      <w:proofErr w:type="spellEnd"/>
      <w:r w:rsidRPr="004B4620">
        <w:rPr>
          <w:rFonts w:ascii="Verdana" w:hAnsi="Verdana"/>
          <w:sz w:val="20"/>
          <w:szCs w:val="20"/>
          <w:lang w:val="en-US"/>
        </w:rPr>
        <w:t>: (+48) 22 737-70-47</w:t>
      </w:r>
    </w:p>
    <w:p w14:paraId="4782F901" w14:textId="77777777" w:rsidR="002D48DF" w:rsidRPr="004B4620" w:rsidRDefault="002D48DF" w:rsidP="002D48DF">
      <w:pPr>
        <w:jc w:val="both"/>
        <w:rPr>
          <w:rFonts w:ascii="Verdana" w:hAnsi="Verdana"/>
          <w:sz w:val="20"/>
          <w:szCs w:val="20"/>
          <w:lang w:val="en-US"/>
        </w:rPr>
      </w:pPr>
      <w:r w:rsidRPr="004B4620">
        <w:rPr>
          <w:rFonts w:ascii="Verdana" w:hAnsi="Verdana"/>
          <w:sz w:val="20"/>
          <w:szCs w:val="20"/>
          <w:lang w:val="en-US"/>
        </w:rPr>
        <w:t>fax (+48) 22 737-70-48</w:t>
      </w:r>
    </w:p>
    <w:p w14:paraId="06976E63" w14:textId="18DCB1E6" w:rsidR="002D48DF" w:rsidRPr="004B4620" w:rsidRDefault="002D48DF" w:rsidP="002D48DF">
      <w:pPr>
        <w:jc w:val="both"/>
        <w:rPr>
          <w:rFonts w:ascii="Verdana" w:hAnsi="Verdana"/>
          <w:sz w:val="20"/>
          <w:szCs w:val="20"/>
          <w:lang w:val="en-US"/>
        </w:rPr>
      </w:pPr>
      <w:r w:rsidRPr="004B4620">
        <w:rPr>
          <w:rFonts w:ascii="Verdana" w:hAnsi="Verdana"/>
          <w:sz w:val="20"/>
          <w:szCs w:val="20"/>
          <w:lang w:val="en-US"/>
        </w:rPr>
        <w:t xml:space="preserve">email: </w:t>
      </w:r>
      <w:hyperlink r:id="rId19" w:history="1">
        <w:r w:rsidR="00EB5A14" w:rsidRPr="004B4620">
          <w:rPr>
            <w:rStyle w:val="Hipercze"/>
            <w:rFonts w:ascii="Verdana" w:hAnsi="Verdana"/>
            <w:sz w:val="20"/>
            <w:szCs w:val="20"/>
            <w:lang w:val="en-US"/>
          </w:rPr>
          <w:t>asasak@elesa-ganter.com.pl</w:t>
        </w:r>
      </w:hyperlink>
    </w:p>
    <w:p w14:paraId="7A728954" w14:textId="77777777" w:rsidR="002D48DF" w:rsidRPr="004B4620" w:rsidRDefault="00370944" w:rsidP="002D48DF">
      <w:pPr>
        <w:jc w:val="both"/>
        <w:rPr>
          <w:rFonts w:ascii="Verdana" w:hAnsi="Verdana"/>
          <w:sz w:val="20"/>
          <w:szCs w:val="20"/>
          <w:lang w:val="en-US"/>
        </w:rPr>
      </w:pPr>
      <w:hyperlink r:id="rId20" w:history="1">
        <w:r w:rsidR="002D48DF" w:rsidRPr="004B4620">
          <w:rPr>
            <w:rStyle w:val="Hipercze"/>
            <w:rFonts w:ascii="Verdana" w:hAnsi="Verdana"/>
            <w:sz w:val="20"/>
            <w:szCs w:val="20"/>
            <w:lang w:val="en-US"/>
          </w:rPr>
          <w:t>www.elesa-ganter.pl</w:t>
        </w:r>
      </w:hyperlink>
    </w:p>
    <w:p w14:paraId="170B52A8" w14:textId="77777777" w:rsidR="002D48DF" w:rsidRPr="004B4620" w:rsidRDefault="00370944" w:rsidP="002D48DF">
      <w:pPr>
        <w:jc w:val="both"/>
        <w:rPr>
          <w:rFonts w:ascii="Verdana" w:hAnsi="Verdana"/>
          <w:sz w:val="20"/>
          <w:szCs w:val="20"/>
          <w:lang w:val="en-US"/>
        </w:rPr>
      </w:pPr>
      <w:hyperlink r:id="rId21" w:history="1">
        <w:r w:rsidR="002D48DF" w:rsidRPr="004B4620">
          <w:rPr>
            <w:rStyle w:val="Hipercze"/>
            <w:rFonts w:ascii="Verdana" w:hAnsi="Verdana"/>
            <w:sz w:val="20"/>
            <w:szCs w:val="20"/>
            <w:lang w:val="en-US"/>
          </w:rPr>
          <w:t>www.elesa-ganter.info.pl</w:t>
        </w:r>
      </w:hyperlink>
    </w:p>
    <w:p w14:paraId="5D419608" w14:textId="77777777" w:rsidR="00404280" w:rsidRPr="004B4620" w:rsidRDefault="00404280" w:rsidP="002D48DF">
      <w:pPr>
        <w:suppressAutoHyphens w:val="0"/>
        <w:autoSpaceDE w:val="0"/>
        <w:autoSpaceDN w:val="0"/>
        <w:adjustRightInd w:val="0"/>
        <w:spacing w:after="240"/>
        <w:jc w:val="both"/>
        <w:rPr>
          <w:rFonts w:ascii="Verdana" w:hAnsi="Verdana"/>
          <w:sz w:val="20"/>
          <w:szCs w:val="20"/>
          <w:lang w:val="en-US"/>
        </w:rPr>
      </w:pPr>
    </w:p>
    <w:sectPr w:rsidR="00404280" w:rsidRPr="004B4620" w:rsidSect="004444DE">
      <w:headerReference w:type="default" r:id="rId22"/>
      <w:pgSz w:w="11905" w:h="16837"/>
      <w:pgMar w:top="1702" w:right="1417" w:bottom="107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79B950" w14:textId="77777777" w:rsidR="00370944" w:rsidRDefault="00370944" w:rsidP="00940600">
      <w:r>
        <w:separator/>
      </w:r>
    </w:p>
  </w:endnote>
  <w:endnote w:type="continuationSeparator" w:id="0">
    <w:p w14:paraId="70068FC0" w14:textId="77777777" w:rsidR="00370944" w:rsidRDefault="00370944" w:rsidP="00940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NeueLTPro-BdC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538F6" w14:textId="77777777" w:rsidR="00370944" w:rsidRDefault="00370944" w:rsidP="00940600">
      <w:r>
        <w:separator/>
      </w:r>
    </w:p>
  </w:footnote>
  <w:footnote w:type="continuationSeparator" w:id="0">
    <w:p w14:paraId="222FEE5F" w14:textId="77777777" w:rsidR="00370944" w:rsidRDefault="00370944" w:rsidP="009406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768301" w14:textId="3DBCFE72" w:rsidR="008E6EDD" w:rsidRDefault="008E6EDD">
    <w:pPr>
      <w:pStyle w:val="Nagwek"/>
    </w:pPr>
    <w:r>
      <w:rPr>
        <w:noProof/>
        <w:lang w:eastAsia="pl-PL"/>
      </w:rPr>
      <w:drawing>
        <wp:inline distT="0" distB="0" distL="0" distR="0" wp14:anchorId="167A3508" wp14:editId="1912D6B1">
          <wp:extent cx="2951746" cy="447757"/>
          <wp:effectExtent l="0" t="0" r="0" b="952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7198" cy="448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1E5F"/>
    <w:multiLevelType w:val="multilevel"/>
    <w:tmpl w:val="C8DA0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05DFB"/>
    <w:multiLevelType w:val="multilevel"/>
    <w:tmpl w:val="827E8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848C2"/>
    <w:multiLevelType w:val="hybridMultilevel"/>
    <w:tmpl w:val="1AA0D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F48B5"/>
    <w:multiLevelType w:val="hybridMultilevel"/>
    <w:tmpl w:val="07DCC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D17DC"/>
    <w:multiLevelType w:val="hybridMultilevel"/>
    <w:tmpl w:val="22FECFBC"/>
    <w:lvl w:ilvl="0" w:tplc="9892B31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8322EB"/>
    <w:multiLevelType w:val="multilevel"/>
    <w:tmpl w:val="90DCD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9A6D80"/>
    <w:multiLevelType w:val="multilevel"/>
    <w:tmpl w:val="50BA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FD2D23"/>
    <w:multiLevelType w:val="multilevel"/>
    <w:tmpl w:val="CCB4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E87132"/>
    <w:multiLevelType w:val="multilevel"/>
    <w:tmpl w:val="DC3C9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9C4222"/>
    <w:multiLevelType w:val="multilevel"/>
    <w:tmpl w:val="8B20D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7D7571"/>
    <w:multiLevelType w:val="multilevel"/>
    <w:tmpl w:val="89EED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7F0929"/>
    <w:multiLevelType w:val="hybridMultilevel"/>
    <w:tmpl w:val="5310E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5E11FE"/>
    <w:multiLevelType w:val="hybridMultilevel"/>
    <w:tmpl w:val="46929D7C"/>
    <w:lvl w:ilvl="0" w:tplc="9892B31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10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12"/>
  </w:num>
  <w:num w:numId="10">
    <w:abstractNumId w:val="4"/>
  </w:num>
  <w:num w:numId="11">
    <w:abstractNumId w:val="11"/>
  </w:num>
  <w:num w:numId="12">
    <w:abstractNumId w:val="7"/>
  </w:num>
  <w:num w:numId="13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B6"/>
    <w:rsid w:val="000074F0"/>
    <w:rsid w:val="0002175F"/>
    <w:rsid w:val="00027FAC"/>
    <w:rsid w:val="00032C07"/>
    <w:rsid w:val="00044942"/>
    <w:rsid w:val="000510F6"/>
    <w:rsid w:val="00053A69"/>
    <w:rsid w:val="00063512"/>
    <w:rsid w:val="00073BEF"/>
    <w:rsid w:val="00080217"/>
    <w:rsid w:val="000A2C24"/>
    <w:rsid w:val="000A3CE8"/>
    <w:rsid w:val="000A3D64"/>
    <w:rsid w:val="000A413E"/>
    <w:rsid w:val="000B2108"/>
    <w:rsid w:val="000C2527"/>
    <w:rsid w:val="000C26C1"/>
    <w:rsid w:val="000C6C49"/>
    <w:rsid w:val="000C76D0"/>
    <w:rsid w:val="000E2065"/>
    <w:rsid w:val="000E4749"/>
    <w:rsid w:val="000E750E"/>
    <w:rsid w:val="00100F06"/>
    <w:rsid w:val="0010441C"/>
    <w:rsid w:val="00104CED"/>
    <w:rsid w:val="0010725F"/>
    <w:rsid w:val="001275B1"/>
    <w:rsid w:val="001415A3"/>
    <w:rsid w:val="00146647"/>
    <w:rsid w:val="00155A9E"/>
    <w:rsid w:val="00163CB8"/>
    <w:rsid w:val="00171650"/>
    <w:rsid w:val="00176F22"/>
    <w:rsid w:val="0018439E"/>
    <w:rsid w:val="001861EC"/>
    <w:rsid w:val="001964B0"/>
    <w:rsid w:val="001B292A"/>
    <w:rsid w:val="001B2966"/>
    <w:rsid w:val="001B337B"/>
    <w:rsid w:val="001B3779"/>
    <w:rsid w:val="001B42AE"/>
    <w:rsid w:val="001B696C"/>
    <w:rsid w:val="001C379F"/>
    <w:rsid w:val="001C7258"/>
    <w:rsid w:val="001D0E14"/>
    <w:rsid w:val="001D2DED"/>
    <w:rsid w:val="001D3D63"/>
    <w:rsid w:val="001F15D4"/>
    <w:rsid w:val="001F4952"/>
    <w:rsid w:val="00200A26"/>
    <w:rsid w:val="00201D06"/>
    <w:rsid w:val="00215151"/>
    <w:rsid w:val="002158E4"/>
    <w:rsid w:val="00215B15"/>
    <w:rsid w:val="0022098D"/>
    <w:rsid w:val="00220A82"/>
    <w:rsid w:val="00220B6B"/>
    <w:rsid w:val="00233AEF"/>
    <w:rsid w:val="002346E6"/>
    <w:rsid w:val="00235CBE"/>
    <w:rsid w:val="00241232"/>
    <w:rsid w:val="00252E58"/>
    <w:rsid w:val="0025737B"/>
    <w:rsid w:val="002758B0"/>
    <w:rsid w:val="00283142"/>
    <w:rsid w:val="00290B76"/>
    <w:rsid w:val="00292CB3"/>
    <w:rsid w:val="002A022D"/>
    <w:rsid w:val="002B4A9E"/>
    <w:rsid w:val="002B5B8E"/>
    <w:rsid w:val="002B6947"/>
    <w:rsid w:val="002C0AB8"/>
    <w:rsid w:val="002C1A4C"/>
    <w:rsid w:val="002D12EF"/>
    <w:rsid w:val="002D467B"/>
    <w:rsid w:val="002D48DF"/>
    <w:rsid w:val="002E3B66"/>
    <w:rsid w:val="002E4BBA"/>
    <w:rsid w:val="002E5721"/>
    <w:rsid w:val="002E74AC"/>
    <w:rsid w:val="002F2E27"/>
    <w:rsid w:val="00314248"/>
    <w:rsid w:val="00324964"/>
    <w:rsid w:val="0032543F"/>
    <w:rsid w:val="00333098"/>
    <w:rsid w:val="00341509"/>
    <w:rsid w:val="00350D68"/>
    <w:rsid w:val="00350E42"/>
    <w:rsid w:val="003511DB"/>
    <w:rsid w:val="00352073"/>
    <w:rsid w:val="00356911"/>
    <w:rsid w:val="00370944"/>
    <w:rsid w:val="0037758E"/>
    <w:rsid w:val="003915F9"/>
    <w:rsid w:val="00391ADF"/>
    <w:rsid w:val="003A3C72"/>
    <w:rsid w:val="003A6C75"/>
    <w:rsid w:val="003B4FC1"/>
    <w:rsid w:val="003C53FD"/>
    <w:rsid w:val="003E0B88"/>
    <w:rsid w:val="003E31B7"/>
    <w:rsid w:val="003E74F6"/>
    <w:rsid w:val="003F050E"/>
    <w:rsid w:val="003F2CA0"/>
    <w:rsid w:val="003F4244"/>
    <w:rsid w:val="003F6370"/>
    <w:rsid w:val="004033C0"/>
    <w:rsid w:val="0040380A"/>
    <w:rsid w:val="00404280"/>
    <w:rsid w:val="004322B5"/>
    <w:rsid w:val="004323A0"/>
    <w:rsid w:val="00432CF5"/>
    <w:rsid w:val="00433FEA"/>
    <w:rsid w:val="00440962"/>
    <w:rsid w:val="004444DE"/>
    <w:rsid w:val="00452266"/>
    <w:rsid w:val="00452274"/>
    <w:rsid w:val="00452437"/>
    <w:rsid w:val="0045619A"/>
    <w:rsid w:val="00456C3D"/>
    <w:rsid w:val="004621CF"/>
    <w:rsid w:val="0047599B"/>
    <w:rsid w:val="004803C1"/>
    <w:rsid w:val="00480841"/>
    <w:rsid w:val="004829DE"/>
    <w:rsid w:val="00482D17"/>
    <w:rsid w:val="00493F41"/>
    <w:rsid w:val="00494587"/>
    <w:rsid w:val="004A7542"/>
    <w:rsid w:val="004B4620"/>
    <w:rsid w:val="004E3AED"/>
    <w:rsid w:val="004F3719"/>
    <w:rsid w:val="00500D40"/>
    <w:rsid w:val="00505086"/>
    <w:rsid w:val="00511DB8"/>
    <w:rsid w:val="00516F76"/>
    <w:rsid w:val="00526D63"/>
    <w:rsid w:val="00544144"/>
    <w:rsid w:val="0054474C"/>
    <w:rsid w:val="00545556"/>
    <w:rsid w:val="00552DA5"/>
    <w:rsid w:val="00555B2C"/>
    <w:rsid w:val="00557688"/>
    <w:rsid w:val="005577CC"/>
    <w:rsid w:val="00560D53"/>
    <w:rsid w:val="00572780"/>
    <w:rsid w:val="005738B2"/>
    <w:rsid w:val="00585649"/>
    <w:rsid w:val="00585BEF"/>
    <w:rsid w:val="00592460"/>
    <w:rsid w:val="005928ED"/>
    <w:rsid w:val="00596EEE"/>
    <w:rsid w:val="005C596F"/>
    <w:rsid w:val="005F04CB"/>
    <w:rsid w:val="005F2C7A"/>
    <w:rsid w:val="005F6F87"/>
    <w:rsid w:val="00606785"/>
    <w:rsid w:val="00614A92"/>
    <w:rsid w:val="006223B4"/>
    <w:rsid w:val="00631CE7"/>
    <w:rsid w:val="00632010"/>
    <w:rsid w:val="00634A4B"/>
    <w:rsid w:val="0064178A"/>
    <w:rsid w:val="0065152A"/>
    <w:rsid w:val="006610B0"/>
    <w:rsid w:val="00672372"/>
    <w:rsid w:val="00675199"/>
    <w:rsid w:val="00677774"/>
    <w:rsid w:val="00680859"/>
    <w:rsid w:val="006819D4"/>
    <w:rsid w:val="00691950"/>
    <w:rsid w:val="006A2259"/>
    <w:rsid w:val="006A4F72"/>
    <w:rsid w:val="006B3059"/>
    <w:rsid w:val="006B317E"/>
    <w:rsid w:val="006B76CF"/>
    <w:rsid w:val="006C1417"/>
    <w:rsid w:val="006D3A20"/>
    <w:rsid w:val="006D59A6"/>
    <w:rsid w:val="006E0D8C"/>
    <w:rsid w:val="006E2C81"/>
    <w:rsid w:val="006E4DA3"/>
    <w:rsid w:val="006F4692"/>
    <w:rsid w:val="0070123C"/>
    <w:rsid w:val="00703847"/>
    <w:rsid w:val="00704024"/>
    <w:rsid w:val="0071173A"/>
    <w:rsid w:val="007123DE"/>
    <w:rsid w:val="00717E58"/>
    <w:rsid w:val="00721329"/>
    <w:rsid w:val="00721B50"/>
    <w:rsid w:val="007232C0"/>
    <w:rsid w:val="00726E0B"/>
    <w:rsid w:val="00730A03"/>
    <w:rsid w:val="007446BE"/>
    <w:rsid w:val="0075094B"/>
    <w:rsid w:val="00752151"/>
    <w:rsid w:val="00755AC4"/>
    <w:rsid w:val="00755C46"/>
    <w:rsid w:val="007666F9"/>
    <w:rsid w:val="00775090"/>
    <w:rsid w:val="0078167C"/>
    <w:rsid w:val="00793110"/>
    <w:rsid w:val="007A14F3"/>
    <w:rsid w:val="007A713F"/>
    <w:rsid w:val="007C1D93"/>
    <w:rsid w:val="007C6A99"/>
    <w:rsid w:val="007C7286"/>
    <w:rsid w:val="007D0A86"/>
    <w:rsid w:val="007D7425"/>
    <w:rsid w:val="007E06BF"/>
    <w:rsid w:val="007E1FF3"/>
    <w:rsid w:val="007E7DF6"/>
    <w:rsid w:val="007F5B26"/>
    <w:rsid w:val="00800AA4"/>
    <w:rsid w:val="00801EB4"/>
    <w:rsid w:val="00801F80"/>
    <w:rsid w:val="00802D8F"/>
    <w:rsid w:val="00826050"/>
    <w:rsid w:val="008363E7"/>
    <w:rsid w:val="0084383E"/>
    <w:rsid w:val="00860B47"/>
    <w:rsid w:val="00862F38"/>
    <w:rsid w:val="00873E47"/>
    <w:rsid w:val="008832B2"/>
    <w:rsid w:val="008838C0"/>
    <w:rsid w:val="00885290"/>
    <w:rsid w:val="00887586"/>
    <w:rsid w:val="008A25AF"/>
    <w:rsid w:val="008A45C0"/>
    <w:rsid w:val="008C2600"/>
    <w:rsid w:val="008D01E5"/>
    <w:rsid w:val="008D5430"/>
    <w:rsid w:val="008E31BA"/>
    <w:rsid w:val="008E6EDD"/>
    <w:rsid w:val="008F234B"/>
    <w:rsid w:val="00910AA5"/>
    <w:rsid w:val="00914B9F"/>
    <w:rsid w:val="00921CB4"/>
    <w:rsid w:val="0093623C"/>
    <w:rsid w:val="00940600"/>
    <w:rsid w:val="0096559B"/>
    <w:rsid w:val="00983980"/>
    <w:rsid w:val="009849A4"/>
    <w:rsid w:val="00984C54"/>
    <w:rsid w:val="00987A72"/>
    <w:rsid w:val="009945D5"/>
    <w:rsid w:val="009A0635"/>
    <w:rsid w:val="009A1B14"/>
    <w:rsid w:val="009A3DAE"/>
    <w:rsid w:val="009A453D"/>
    <w:rsid w:val="009B46FC"/>
    <w:rsid w:val="009B5CE4"/>
    <w:rsid w:val="009E44BC"/>
    <w:rsid w:val="009E5767"/>
    <w:rsid w:val="009F20A0"/>
    <w:rsid w:val="009F778D"/>
    <w:rsid w:val="00A00C64"/>
    <w:rsid w:val="00A01B24"/>
    <w:rsid w:val="00A068FA"/>
    <w:rsid w:val="00A1528B"/>
    <w:rsid w:val="00A63AD7"/>
    <w:rsid w:val="00A80477"/>
    <w:rsid w:val="00A94119"/>
    <w:rsid w:val="00A9415E"/>
    <w:rsid w:val="00A97B7E"/>
    <w:rsid w:val="00AA0319"/>
    <w:rsid w:val="00AA6583"/>
    <w:rsid w:val="00AB74C6"/>
    <w:rsid w:val="00AC065B"/>
    <w:rsid w:val="00AD5210"/>
    <w:rsid w:val="00AF314F"/>
    <w:rsid w:val="00B01752"/>
    <w:rsid w:val="00B2255E"/>
    <w:rsid w:val="00B24D06"/>
    <w:rsid w:val="00B4268D"/>
    <w:rsid w:val="00B611E4"/>
    <w:rsid w:val="00B629FE"/>
    <w:rsid w:val="00B671BE"/>
    <w:rsid w:val="00B7077B"/>
    <w:rsid w:val="00B72798"/>
    <w:rsid w:val="00B7361E"/>
    <w:rsid w:val="00B8729B"/>
    <w:rsid w:val="00B94D5B"/>
    <w:rsid w:val="00B94F08"/>
    <w:rsid w:val="00BA105F"/>
    <w:rsid w:val="00BB4423"/>
    <w:rsid w:val="00BB5B4D"/>
    <w:rsid w:val="00BF0B93"/>
    <w:rsid w:val="00BF12B8"/>
    <w:rsid w:val="00C0272C"/>
    <w:rsid w:val="00C0364B"/>
    <w:rsid w:val="00C24764"/>
    <w:rsid w:val="00C30223"/>
    <w:rsid w:val="00C32BF6"/>
    <w:rsid w:val="00C337FA"/>
    <w:rsid w:val="00C406E1"/>
    <w:rsid w:val="00C40B1C"/>
    <w:rsid w:val="00C42983"/>
    <w:rsid w:val="00C54F13"/>
    <w:rsid w:val="00C7666A"/>
    <w:rsid w:val="00C82F81"/>
    <w:rsid w:val="00C9792B"/>
    <w:rsid w:val="00CA143E"/>
    <w:rsid w:val="00CA726E"/>
    <w:rsid w:val="00CA749E"/>
    <w:rsid w:val="00CB52DE"/>
    <w:rsid w:val="00CB5859"/>
    <w:rsid w:val="00CC1F4B"/>
    <w:rsid w:val="00CC315D"/>
    <w:rsid w:val="00CD4B93"/>
    <w:rsid w:val="00CE25C6"/>
    <w:rsid w:val="00D07155"/>
    <w:rsid w:val="00D07762"/>
    <w:rsid w:val="00D2331A"/>
    <w:rsid w:val="00D270D1"/>
    <w:rsid w:val="00D31B9E"/>
    <w:rsid w:val="00D347B2"/>
    <w:rsid w:val="00D35FA4"/>
    <w:rsid w:val="00D52853"/>
    <w:rsid w:val="00D558C8"/>
    <w:rsid w:val="00D567F3"/>
    <w:rsid w:val="00D62700"/>
    <w:rsid w:val="00D70DF0"/>
    <w:rsid w:val="00D74EEC"/>
    <w:rsid w:val="00D74F11"/>
    <w:rsid w:val="00D96275"/>
    <w:rsid w:val="00D96B47"/>
    <w:rsid w:val="00DA2F59"/>
    <w:rsid w:val="00DA3BE4"/>
    <w:rsid w:val="00DB6B24"/>
    <w:rsid w:val="00DE00F2"/>
    <w:rsid w:val="00DE0F77"/>
    <w:rsid w:val="00DE2ED2"/>
    <w:rsid w:val="00DE6916"/>
    <w:rsid w:val="00DF0F50"/>
    <w:rsid w:val="00E04FC7"/>
    <w:rsid w:val="00E1732E"/>
    <w:rsid w:val="00E31485"/>
    <w:rsid w:val="00E32C85"/>
    <w:rsid w:val="00E37F18"/>
    <w:rsid w:val="00E416E8"/>
    <w:rsid w:val="00E53811"/>
    <w:rsid w:val="00E55165"/>
    <w:rsid w:val="00E6693F"/>
    <w:rsid w:val="00E70CEB"/>
    <w:rsid w:val="00E738DA"/>
    <w:rsid w:val="00E86B85"/>
    <w:rsid w:val="00E926B7"/>
    <w:rsid w:val="00EB5A14"/>
    <w:rsid w:val="00EC0761"/>
    <w:rsid w:val="00EC2872"/>
    <w:rsid w:val="00EC5BD4"/>
    <w:rsid w:val="00ED2A7F"/>
    <w:rsid w:val="00ED4532"/>
    <w:rsid w:val="00EE0291"/>
    <w:rsid w:val="00EE1960"/>
    <w:rsid w:val="00EE2D16"/>
    <w:rsid w:val="00EE793C"/>
    <w:rsid w:val="00EF4947"/>
    <w:rsid w:val="00F02344"/>
    <w:rsid w:val="00F02FC5"/>
    <w:rsid w:val="00F111F6"/>
    <w:rsid w:val="00F200EA"/>
    <w:rsid w:val="00F21634"/>
    <w:rsid w:val="00F2472B"/>
    <w:rsid w:val="00F27C0E"/>
    <w:rsid w:val="00F32DCA"/>
    <w:rsid w:val="00F351CF"/>
    <w:rsid w:val="00F418B6"/>
    <w:rsid w:val="00F5368D"/>
    <w:rsid w:val="00F556BB"/>
    <w:rsid w:val="00F62A9D"/>
    <w:rsid w:val="00F64E8A"/>
    <w:rsid w:val="00F7405F"/>
    <w:rsid w:val="00F80A86"/>
    <w:rsid w:val="00F8756C"/>
    <w:rsid w:val="00F943CA"/>
    <w:rsid w:val="00FA295D"/>
    <w:rsid w:val="00FA2A26"/>
    <w:rsid w:val="00FA533F"/>
    <w:rsid w:val="00FD2C92"/>
    <w:rsid w:val="00FD7B3D"/>
    <w:rsid w:val="00FE61D4"/>
    <w:rsid w:val="00FF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498F01"/>
  <w15:docId w15:val="{2C3ED1F4-857A-42FF-8607-043340768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F418B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21CB4"/>
    <w:pPr>
      <w:suppressAutoHyphens w:val="0"/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val="cs-CZ"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41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405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F418B6"/>
    <w:rPr>
      <w:color w:val="0000FF"/>
      <w:u w:val="single"/>
    </w:rPr>
  </w:style>
  <w:style w:type="paragraph" w:styleId="NormalnyWeb">
    <w:name w:val="Normal (Web)"/>
    <w:basedOn w:val="Normalny"/>
    <w:uiPriority w:val="99"/>
    <w:rsid w:val="00F418B6"/>
    <w:pPr>
      <w:spacing w:before="280" w:after="280"/>
    </w:pPr>
  </w:style>
  <w:style w:type="character" w:styleId="Uwydatnienie">
    <w:name w:val="Emphasis"/>
    <w:uiPriority w:val="20"/>
    <w:qFormat/>
    <w:rsid w:val="00F418B6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53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53FD"/>
    <w:rPr>
      <w:rFonts w:ascii="Tahoma" w:eastAsia="Times New Roman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0B2108"/>
    <w:pPr>
      <w:ind w:left="720"/>
      <w:contextualSpacing/>
    </w:pPr>
  </w:style>
  <w:style w:type="character" w:styleId="Pogrubienie">
    <w:name w:val="Strong"/>
    <w:uiPriority w:val="22"/>
    <w:qFormat/>
    <w:rsid w:val="002E5721"/>
    <w:rPr>
      <w:b/>
      <w:bCs/>
    </w:rPr>
  </w:style>
  <w:style w:type="paragraph" w:styleId="Legenda">
    <w:name w:val="caption"/>
    <w:basedOn w:val="Normalny"/>
    <w:next w:val="Normalny"/>
    <w:uiPriority w:val="35"/>
    <w:unhideWhenUsed/>
    <w:qFormat/>
    <w:rsid w:val="00EE0291"/>
    <w:pPr>
      <w:spacing w:after="200"/>
    </w:pPr>
    <w:rPr>
      <w:b/>
      <w:bCs/>
      <w:color w:val="4F81BD" w:themeColor="accent1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6223B4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9406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4060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406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4060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921CB4"/>
    <w:rPr>
      <w:rFonts w:ascii="Times" w:hAnsi="Times"/>
      <w:b/>
      <w:bCs/>
      <w:kern w:val="36"/>
      <w:sz w:val="48"/>
      <w:szCs w:val="48"/>
      <w:lang w:val="cs-CZ"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405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4803C1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try-date">
    <w:name w:val="entry-date"/>
    <w:basedOn w:val="Domylnaczcionkaakapitu"/>
    <w:rsid w:val="001275B1"/>
  </w:style>
  <w:style w:type="character" w:customStyle="1" w:styleId="author">
    <w:name w:val="author"/>
    <w:basedOn w:val="Domylnaczcionkaakapitu"/>
    <w:rsid w:val="001275B1"/>
  </w:style>
  <w:style w:type="character" w:customStyle="1" w:styleId="comments-link">
    <w:name w:val="comments-link"/>
    <w:basedOn w:val="Domylnaczcionkaakapitu"/>
    <w:rsid w:val="001275B1"/>
  </w:style>
  <w:style w:type="character" w:customStyle="1" w:styleId="in-widget">
    <w:name w:val="in-widget"/>
    <w:basedOn w:val="Domylnaczcionkaakapitu"/>
    <w:rsid w:val="001275B1"/>
  </w:style>
  <w:style w:type="character" w:customStyle="1" w:styleId="edit-link">
    <w:name w:val="edit-link"/>
    <w:basedOn w:val="Domylnaczcionkaakapitu"/>
    <w:rsid w:val="00B4268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A941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Poprawka">
    <w:name w:val="Revision"/>
    <w:hidden/>
    <w:uiPriority w:val="99"/>
    <w:semiHidden/>
    <w:rsid w:val="006808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2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elesa-ganter.com/pl/28/sp/9891/4/85/stainless-steel-safety-indexing-plungers/gn-414-ni/eg/" TargetMode="External"/><Relationship Id="rId18" Type="http://schemas.openxmlformats.org/officeDocument/2006/relationships/hyperlink" Target="http://www.elesa-ganter.info.pl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elesa-ganter.info.pl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elesa-ganter.com/pl/28/sp/9900/4/85/-trzpie%C5%84-ustalajacy-z-funkcja-bezpiecze%C5%84stwa/gn-414.1/eg/" TargetMode="External"/><Relationship Id="rId17" Type="http://schemas.openxmlformats.org/officeDocument/2006/relationships/hyperlink" Target="http://www.elesa-ganter.pl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lesa-ganter.com/pl/28/stgn/ganter/eg/" TargetMode="External"/><Relationship Id="rId20" Type="http://schemas.openxmlformats.org/officeDocument/2006/relationships/hyperlink" Target="http://www.elesa-ganter.pl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lesa-ganter.com/pl/28/sp/9128/4/85/trzpie%C5%84-ustalajacy-z-funkcja-bezpiecze%C5%84stwa/gn-414/eg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elesa-ganter.com/pl/28/stel/elesa/ganter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mailto:asasak@elesa-ganter.co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fo.elesa-ganter.pl/wp-content/uploads/2016/09/schemat_trzpieni_ustalajacych_GN414.png" TargetMode="External"/><Relationship Id="rId14" Type="http://schemas.openxmlformats.org/officeDocument/2006/relationships/hyperlink" Target="http://www.elesa-ganter.com/pl/28/sp/9905/4/85/-trzpie%C5%84-ustalajacy-z-funkcja-bezpiecze%C5%84stwa/gn-414.1-ni/eg/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Jo@nna</dc:creator>
  <cp:lastModifiedBy>Anna Sasak</cp:lastModifiedBy>
  <cp:revision>2</cp:revision>
  <cp:lastPrinted>2016-06-23T12:01:00Z</cp:lastPrinted>
  <dcterms:created xsi:type="dcterms:W3CDTF">2016-10-27T13:10:00Z</dcterms:created>
  <dcterms:modified xsi:type="dcterms:W3CDTF">2016-10-27T13:10:00Z</dcterms:modified>
</cp:coreProperties>
</file>